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>
        <w:rPr>
          <w:rFonts w:ascii="Calibri" w:hAnsi="Calibri" w:cs="Calibri"/>
          <w:sz w:val="18"/>
          <w:szCs w:val="18"/>
        </w:rPr>
        <w:t>В</w:t>
      </w:r>
      <w:r w:rsidRPr="00BD7011">
        <w:rPr>
          <w:rFonts w:ascii="Calibri" w:hAnsi="Calibri" w:cs="Calibri"/>
          <w:sz w:val="18"/>
          <w:szCs w:val="18"/>
          <w:lang w:val="x-none"/>
        </w:rPr>
        <w:t xml:space="preserve"> программе </w:t>
      </w:r>
      <w:r>
        <w:rPr>
          <w:rFonts w:ascii="Calibri" w:hAnsi="Calibri" w:cs="Calibri"/>
          <w:sz w:val="18"/>
          <w:szCs w:val="18"/>
        </w:rPr>
        <w:t xml:space="preserve">есть </w:t>
      </w:r>
      <w:r w:rsidRPr="00BD7011">
        <w:rPr>
          <w:rFonts w:ascii="Calibri" w:hAnsi="Calibri" w:cs="Calibri"/>
          <w:sz w:val="18"/>
          <w:szCs w:val="18"/>
          <w:lang w:val="x-none"/>
        </w:rPr>
        <w:t>панель отчетов.</w:t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noProof/>
          <w:sz w:val="18"/>
          <w:szCs w:val="18"/>
          <w:lang w:val="x-none"/>
        </w:rPr>
        <w:drawing>
          <wp:inline distT="0" distB="0" distL="0" distR="0">
            <wp:extent cx="5457825" cy="4648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t>Панель отчетов настраивается для каждого пользователя индивидуально в карточке пользователя.</w:t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t>В любом отчете можно сохранять настройки этого отчета</w:t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noProof/>
          <w:sz w:val="18"/>
          <w:szCs w:val="18"/>
          <w:lang w:val="x-none"/>
        </w:rPr>
        <w:drawing>
          <wp:inline distT="0" distB="0" distL="0" distR="0">
            <wp:extent cx="6907142" cy="44100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21" cy="44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11" w:rsidRDefault="00BD7011">
      <w:pPr>
        <w:rPr>
          <w:rFonts w:ascii="Calibri" w:hAnsi="Calibri" w:cs="Calibri"/>
          <w:sz w:val="18"/>
          <w:szCs w:val="18"/>
          <w:lang w:val="x-none"/>
        </w:rPr>
      </w:pPr>
      <w:r>
        <w:rPr>
          <w:rFonts w:ascii="Calibri" w:hAnsi="Calibri" w:cs="Calibri"/>
          <w:sz w:val="18"/>
          <w:szCs w:val="18"/>
          <w:lang w:val="x-none"/>
        </w:rPr>
        <w:br w:type="page"/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lastRenderedPageBreak/>
        <w:t>В панель отчетов добавляются такие сохраненные настройки.</w:t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noProof/>
          <w:sz w:val="18"/>
          <w:szCs w:val="18"/>
          <w:lang w:val="x-none"/>
        </w:rPr>
        <w:drawing>
          <wp:inline distT="0" distB="0" distL="0" distR="0">
            <wp:extent cx="6838950" cy="458192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71" cy="46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</w:p>
    <w:p w:rsidR="00BD7011" w:rsidRDefault="00BD7011">
      <w:pPr>
        <w:rPr>
          <w:rFonts w:ascii="Calibri" w:hAnsi="Calibri" w:cs="Calibri"/>
          <w:sz w:val="18"/>
          <w:szCs w:val="18"/>
          <w:lang w:val="x-none"/>
        </w:rPr>
      </w:pPr>
      <w:r>
        <w:rPr>
          <w:rFonts w:ascii="Calibri" w:hAnsi="Calibri" w:cs="Calibri"/>
          <w:sz w:val="18"/>
          <w:szCs w:val="18"/>
          <w:lang w:val="x-none"/>
        </w:rPr>
        <w:br w:type="page"/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lastRenderedPageBreak/>
        <w:t>Есть и панель внешних обработок и отчетов.</w:t>
      </w:r>
    </w:p>
    <w:p w:rsid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noProof/>
          <w:sz w:val="18"/>
          <w:szCs w:val="18"/>
          <w:lang w:val="x-none"/>
        </w:rPr>
        <w:drawing>
          <wp:inline distT="0" distB="0" distL="0" distR="0">
            <wp:extent cx="5448300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t>Панель обработок настраивается в меню Сервис\Внешние обработки и отчеты.</w:t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t>В ней можно добавить файлы обработок и заменить уже добавленные на новую версию файла.</w:t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noProof/>
          <w:sz w:val="18"/>
          <w:szCs w:val="18"/>
          <w:lang w:val="x-none"/>
        </w:rPr>
        <w:drawing>
          <wp:inline distT="0" distB="0" distL="0" distR="0">
            <wp:extent cx="6867525" cy="226236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13" cy="22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11" w:rsidRPr="00BD7011" w:rsidRDefault="00BD7011" w:rsidP="00BD7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x-none"/>
        </w:rPr>
      </w:pPr>
      <w:r w:rsidRPr="00BD7011">
        <w:rPr>
          <w:rFonts w:ascii="Calibri" w:hAnsi="Calibri" w:cs="Calibri"/>
          <w:sz w:val="18"/>
          <w:szCs w:val="18"/>
          <w:lang w:val="x-none"/>
        </w:rPr>
        <w:t>потом в карточке пользователя указываются права доступа к подключенным обработкам.</w:t>
      </w:r>
    </w:p>
    <w:p w:rsidR="00E17A3E" w:rsidRDefault="00BD7011" w:rsidP="00BD7011">
      <w:r>
        <w:rPr>
          <w:noProof/>
        </w:rPr>
        <w:drawing>
          <wp:inline distT="0" distB="0" distL="0" distR="0" wp14:anchorId="1147AD57" wp14:editId="29A3E64A">
            <wp:extent cx="6840855" cy="2512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A3E" w:rsidSect="00BD701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11"/>
    <w:rsid w:val="002719E5"/>
    <w:rsid w:val="00BD7011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BD68"/>
  <w15:chartTrackingRefBased/>
  <w15:docId w15:val="{4E59C1D5-F7B6-466F-8FC8-E774B06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2021-12-14T14:28:00Z</dcterms:created>
  <dcterms:modified xsi:type="dcterms:W3CDTF">2021-12-14T14:33:00Z</dcterms:modified>
</cp:coreProperties>
</file>